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20E33" w14:textId="77777777" w:rsidR="00017D73" w:rsidRDefault="00017D73" w:rsidP="00017D73">
      <w:pPr>
        <w:pStyle w:val="Title"/>
        <w:jc w:val="center"/>
      </w:pPr>
    </w:p>
    <w:p w14:paraId="762FE7FE" w14:textId="77777777" w:rsidR="00017D73" w:rsidRDefault="00017D73" w:rsidP="00017D73">
      <w:pPr>
        <w:pStyle w:val="Title"/>
        <w:jc w:val="center"/>
      </w:pPr>
    </w:p>
    <w:p w14:paraId="501EE7B1" w14:textId="3C2BC07A" w:rsidR="00017D73" w:rsidRDefault="00017D73" w:rsidP="00017D73">
      <w:pPr>
        <w:pStyle w:val="Title"/>
        <w:jc w:val="center"/>
      </w:pPr>
      <w:r>
        <w:t>MISMO Life of Loan v202</w:t>
      </w:r>
      <w:r w:rsidR="00CD76FC">
        <w:t>4</w:t>
      </w:r>
      <w:r>
        <w:t>.0</w:t>
      </w:r>
      <w:r w:rsidR="00CD76FC">
        <w:t>1</w:t>
      </w:r>
      <w:r>
        <w:t xml:space="preserve"> Release Notes</w:t>
      </w:r>
    </w:p>
    <w:p w14:paraId="37922C50" w14:textId="7DBAD48C" w:rsidR="00BE076C" w:rsidRDefault="00BE076C">
      <w:r>
        <w:br w:type="page"/>
      </w:r>
    </w:p>
    <w:p w14:paraId="148959C1" w14:textId="77777777" w:rsidR="00017D73" w:rsidRDefault="00017D73" w:rsidP="00017D73"/>
    <w:p w14:paraId="7BA55CE8" w14:textId="126554AE" w:rsidR="00017D73" w:rsidRDefault="00017D73" w:rsidP="00017D73">
      <w:pPr>
        <w:pStyle w:val="Heading1"/>
        <w:rPr>
          <w:rStyle w:val="Strong"/>
        </w:rPr>
      </w:pPr>
      <w:bookmarkStart w:id="0" w:name="_MISMO_Life_of"/>
      <w:bookmarkEnd w:id="0"/>
      <w:r>
        <w:rPr>
          <w:rStyle w:val="Strong"/>
        </w:rPr>
        <w:t>MISMO Life of Loan Narratives</w:t>
      </w:r>
      <w:r w:rsidR="00D54951">
        <w:rPr>
          <w:rStyle w:val="Strong"/>
        </w:rPr>
        <w:t xml:space="preserve"> </w:t>
      </w:r>
    </w:p>
    <w:p w14:paraId="66374E00" w14:textId="6B1786A8" w:rsidR="00F15634" w:rsidRPr="00017D73" w:rsidRDefault="001B5C3D" w:rsidP="00017D73">
      <w:r>
        <w:t xml:space="preserve">Narratives provide a brief description of </w:t>
      </w:r>
      <w:r w:rsidR="00EA5013">
        <w:t xml:space="preserve">what happens during each identified process and point to related MISMO products, works in progress, and workgroup(s) that are responsible for the MISMO product. They can be accessed within the process in the interactive model, or as a PDF containing all narratives. </w:t>
      </w:r>
    </w:p>
    <w:tbl>
      <w:tblPr>
        <w:tblStyle w:val="TableGrid"/>
        <w:tblW w:w="0" w:type="auto"/>
        <w:tblLook w:val="04A0" w:firstRow="1" w:lastRow="0" w:firstColumn="1" w:lastColumn="0" w:noHBand="0" w:noVBand="1"/>
      </w:tblPr>
      <w:tblGrid>
        <w:gridCol w:w="4765"/>
        <w:gridCol w:w="4500"/>
      </w:tblGrid>
      <w:tr w:rsidR="007F1788" w14:paraId="1B83A6F9" w14:textId="77777777" w:rsidTr="007F1788">
        <w:tc>
          <w:tcPr>
            <w:tcW w:w="4765" w:type="dxa"/>
            <w:shd w:val="clear" w:color="auto" w:fill="4472C4" w:themeFill="accent1"/>
          </w:tcPr>
          <w:p w14:paraId="5F8B86D9" w14:textId="42BF2EE4" w:rsidR="007F1788" w:rsidRPr="00017D73" w:rsidRDefault="007F1788" w:rsidP="00017D73">
            <w:pPr>
              <w:rPr>
                <w:b/>
                <w:bCs/>
                <w:color w:val="FFFFFF" w:themeColor="background1"/>
                <w:sz w:val="24"/>
                <w:szCs w:val="24"/>
              </w:rPr>
            </w:pPr>
            <w:r w:rsidRPr="00017D73">
              <w:rPr>
                <w:b/>
                <w:bCs/>
                <w:color w:val="FFFFFF" w:themeColor="background1"/>
                <w:sz w:val="24"/>
                <w:szCs w:val="24"/>
              </w:rPr>
              <w:t xml:space="preserve">Additions </w:t>
            </w:r>
          </w:p>
        </w:tc>
        <w:tc>
          <w:tcPr>
            <w:tcW w:w="4500" w:type="dxa"/>
            <w:shd w:val="clear" w:color="auto" w:fill="4472C4" w:themeFill="accent1"/>
          </w:tcPr>
          <w:p w14:paraId="06C10EB3" w14:textId="6A74FC48" w:rsidR="007F1788" w:rsidRPr="00017D73" w:rsidRDefault="007F1788" w:rsidP="00017D73">
            <w:pPr>
              <w:rPr>
                <w:b/>
                <w:bCs/>
                <w:color w:val="FFFFFF" w:themeColor="background1"/>
                <w:sz w:val="24"/>
                <w:szCs w:val="24"/>
              </w:rPr>
            </w:pPr>
            <w:r w:rsidRPr="00017D73">
              <w:rPr>
                <w:b/>
                <w:bCs/>
                <w:color w:val="FFFFFF" w:themeColor="background1"/>
                <w:sz w:val="24"/>
                <w:szCs w:val="24"/>
              </w:rPr>
              <w:t xml:space="preserve">Updates </w:t>
            </w:r>
          </w:p>
        </w:tc>
      </w:tr>
      <w:tr w:rsidR="007F1788" w14:paraId="4684FB72" w14:textId="77777777" w:rsidTr="007F1788">
        <w:tc>
          <w:tcPr>
            <w:tcW w:w="4765" w:type="dxa"/>
          </w:tcPr>
          <w:p w14:paraId="7E12FD15" w14:textId="1DD235FC" w:rsidR="007F1788" w:rsidRPr="006304A4" w:rsidRDefault="007F1788" w:rsidP="004F6040">
            <w:pPr>
              <w:pStyle w:val="RevisionTable"/>
              <w:numPr>
                <w:ilvl w:val="0"/>
                <w:numId w:val="23"/>
              </w:numPr>
              <w:ind w:left="648"/>
              <w:rPr>
                <w:sz w:val="24"/>
                <w:szCs w:val="24"/>
              </w:rPr>
            </w:pPr>
            <w:r w:rsidRPr="006304A4">
              <w:rPr>
                <w:sz w:val="24"/>
                <w:szCs w:val="24"/>
              </w:rPr>
              <w:t xml:space="preserve">Perform Housing Counseling/Attend Pre-Purchase Housing Counseling </w:t>
            </w:r>
          </w:p>
          <w:p w14:paraId="179ADDB1" w14:textId="084DA4E4" w:rsidR="007F1788" w:rsidRPr="006304A4" w:rsidRDefault="007F1788" w:rsidP="004F6040">
            <w:pPr>
              <w:pStyle w:val="RevisionTable"/>
              <w:numPr>
                <w:ilvl w:val="0"/>
                <w:numId w:val="23"/>
              </w:numPr>
              <w:ind w:left="648"/>
              <w:rPr>
                <w:sz w:val="24"/>
                <w:szCs w:val="24"/>
              </w:rPr>
            </w:pPr>
            <w:r w:rsidRPr="006304A4">
              <w:rPr>
                <w:sz w:val="24"/>
                <w:szCs w:val="24"/>
              </w:rPr>
              <w:t xml:space="preserve">Perform Electronic Vaulting Services </w:t>
            </w:r>
          </w:p>
          <w:p w14:paraId="34B22C91" w14:textId="665E0A98" w:rsidR="007F1788" w:rsidRPr="006304A4" w:rsidRDefault="007F1788" w:rsidP="004F6040">
            <w:pPr>
              <w:pStyle w:val="RevisionTable"/>
              <w:numPr>
                <w:ilvl w:val="0"/>
                <w:numId w:val="23"/>
              </w:numPr>
              <w:ind w:left="648"/>
              <w:rPr>
                <w:sz w:val="24"/>
                <w:szCs w:val="24"/>
              </w:rPr>
            </w:pPr>
            <w:r w:rsidRPr="006304A4">
              <w:rPr>
                <w:sz w:val="24"/>
                <w:szCs w:val="24"/>
              </w:rPr>
              <w:t>Consider Flood Risk</w:t>
            </w:r>
          </w:p>
          <w:p w14:paraId="04C520A0" w14:textId="7BF01CCA" w:rsidR="007F1788" w:rsidRPr="006304A4" w:rsidRDefault="007F1788" w:rsidP="004F6040">
            <w:pPr>
              <w:pStyle w:val="RevisionTable"/>
              <w:numPr>
                <w:ilvl w:val="0"/>
                <w:numId w:val="23"/>
              </w:numPr>
              <w:ind w:left="648"/>
              <w:rPr>
                <w:sz w:val="24"/>
                <w:szCs w:val="24"/>
              </w:rPr>
            </w:pPr>
            <w:r w:rsidRPr="006304A4">
              <w:rPr>
                <w:sz w:val="24"/>
                <w:szCs w:val="24"/>
              </w:rPr>
              <w:t>Review Home Equity Loan Products</w:t>
            </w:r>
          </w:p>
          <w:p w14:paraId="5B7CC51C" w14:textId="6D5C0953" w:rsidR="007F1788" w:rsidRPr="006304A4" w:rsidRDefault="007F1788" w:rsidP="004F6040">
            <w:pPr>
              <w:pStyle w:val="RevisionTable"/>
              <w:numPr>
                <w:ilvl w:val="0"/>
                <w:numId w:val="23"/>
              </w:numPr>
              <w:ind w:left="648"/>
              <w:rPr>
                <w:sz w:val="24"/>
                <w:szCs w:val="24"/>
              </w:rPr>
            </w:pPr>
            <w:r w:rsidRPr="006304A4">
              <w:rPr>
                <w:sz w:val="24"/>
                <w:szCs w:val="24"/>
              </w:rPr>
              <w:t>Review HELOC Products</w:t>
            </w:r>
          </w:p>
          <w:p w14:paraId="409B38E9" w14:textId="730EC927" w:rsidR="007F1788" w:rsidRPr="006304A4" w:rsidRDefault="007F1788" w:rsidP="004F6040">
            <w:pPr>
              <w:pStyle w:val="RevisionTable"/>
              <w:numPr>
                <w:ilvl w:val="0"/>
                <w:numId w:val="23"/>
              </w:numPr>
              <w:ind w:left="648"/>
              <w:rPr>
                <w:sz w:val="24"/>
                <w:szCs w:val="24"/>
              </w:rPr>
            </w:pPr>
            <w:r w:rsidRPr="006304A4">
              <w:rPr>
                <w:sz w:val="24"/>
                <w:szCs w:val="24"/>
              </w:rPr>
              <w:t>Review Reverse Mortgage Products</w:t>
            </w:r>
          </w:p>
          <w:p w14:paraId="17239B1C" w14:textId="47C696D5" w:rsidR="007F1788" w:rsidRPr="006304A4" w:rsidRDefault="007F1788" w:rsidP="004F6040">
            <w:pPr>
              <w:pStyle w:val="RevisionTable"/>
              <w:numPr>
                <w:ilvl w:val="0"/>
                <w:numId w:val="23"/>
              </w:numPr>
              <w:ind w:left="648"/>
              <w:rPr>
                <w:sz w:val="24"/>
                <w:szCs w:val="24"/>
              </w:rPr>
            </w:pPr>
            <w:r w:rsidRPr="006304A4">
              <w:rPr>
                <w:sz w:val="24"/>
                <w:szCs w:val="24"/>
              </w:rPr>
              <w:t>Servicing</w:t>
            </w:r>
          </w:p>
          <w:p w14:paraId="6022891E" w14:textId="681FF6F0" w:rsidR="007F1788" w:rsidRPr="006304A4" w:rsidRDefault="007F1788" w:rsidP="004F6040">
            <w:pPr>
              <w:pStyle w:val="RevisionTable"/>
              <w:numPr>
                <w:ilvl w:val="0"/>
                <w:numId w:val="23"/>
              </w:numPr>
              <w:ind w:left="648"/>
              <w:rPr>
                <w:sz w:val="24"/>
                <w:szCs w:val="24"/>
              </w:rPr>
            </w:pPr>
            <w:r w:rsidRPr="006304A4">
              <w:rPr>
                <w:sz w:val="24"/>
                <w:szCs w:val="24"/>
              </w:rPr>
              <w:t>File Claim with Mortgage Insurer</w:t>
            </w:r>
          </w:p>
          <w:p w14:paraId="1FF5E0AA" w14:textId="1BC16DE9" w:rsidR="007F1788" w:rsidRPr="006304A4" w:rsidRDefault="007F1788" w:rsidP="004F6040">
            <w:pPr>
              <w:pStyle w:val="RevisionTable"/>
              <w:numPr>
                <w:ilvl w:val="0"/>
                <w:numId w:val="23"/>
              </w:numPr>
              <w:ind w:left="648"/>
              <w:rPr>
                <w:sz w:val="24"/>
                <w:szCs w:val="24"/>
              </w:rPr>
            </w:pPr>
            <w:r w:rsidRPr="006304A4">
              <w:rPr>
                <w:sz w:val="24"/>
                <w:szCs w:val="24"/>
              </w:rPr>
              <w:t xml:space="preserve">Request Payoff Quote for Existing Loan </w:t>
            </w:r>
          </w:p>
          <w:p w14:paraId="7BDB2762" w14:textId="70B201A0" w:rsidR="007F1788" w:rsidRPr="006304A4" w:rsidRDefault="007F1788" w:rsidP="004F6040">
            <w:pPr>
              <w:pStyle w:val="RevisionTable"/>
              <w:numPr>
                <w:ilvl w:val="0"/>
                <w:numId w:val="23"/>
              </w:numPr>
              <w:ind w:left="648"/>
              <w:rPr>
                <w:sz w:val="24"/>
                <w:szCs w:val="24"/>
              </w:rPr>
            </w:pPr>
            <w:r w:rsidRPr="006304A4">
              <w:rPr>
                <w:sz w:val="24"/>
                <w:szCs w:val="24"/>
              </w:rPr>
              <w:t xml:space="preserve">Utilize Artificial Intelligence </w:t>
            </w:r>
          </w:p>
          <w:p w14:paraId="157DF8CE" w14:textId="1F92D430" w:rsidR="007F1788" w:rsidRPr="006304A4" w:rsidRDefault="007F1788" w:rsidP="004F6040">
            <w:pPr>
              <w:pStyle w:val="RevisionTable"/>
              <w:numPr>
                <w:ilvl w:val="0"/>
                <w:numId w:val="23"/>
              </w:numPr>
              <w:ind w:left="648"/>
              <w:rPr>
                <w:sz w:val="24"/>
                <w:szCs w:val="24"/>
              </w:rPr>
            </w:pPr>
            <w:r w:rsidRPr="006304A4">
              <w:rPr>
                <w:sz w:val="24"/>
                <w:szCs w:val="24"/>
              </w:rPr>
              <w:t>Produce Closing Disclosure</w:t>
            </w:r>
          </w:p>
          <w:p w14:paraId="46527989" w14:textId="0730C473" w:rsidR="007F1788" w:rsidRPr="006304A4" w:rsidRDefault="007F1788" w:rsidP="004F6040">
            <w:pPr>
              <w:pStyle w:val="RevisionTable"/>
              <w:numPr>
                <w:ilvl w:val="0"/>
                <w:numId w:val="23"/>
              </w:numPr>
              <w:ind w:left="648"/>
              <w:rPr>
                <w:sz w:val="24"/>
                <w:szCs w:val="24"/>
              </w:rPr>
            </w:pPr>
            <w:r w:rsidRPr="006304A4">
              <w:rPr>
                <w:sz w:val="24"/>
                <w:szCs w:val="24"/>
              </w:rPr>
              <w:t>Perform AVM Provider Model Due Diligence</w:t>
            </w:r>
          </w:p>
          <w:p w14:paraId="4A8D8DD8" w14:textId="226ACBCB" w:rsidR="007F1788" w:rsidRPr="006304A4" w:rsidRDefault="007F1788" w:rsidP="004F6040">
            <w:pPr>
              <w:pStyle w:val="RevisionTable"/>
              <w:numPr>
                <w:ilvl w:val="0"/>
                <w:numId w:val="23"/>
              </w:numPr>
              <w:ind w:left="648"/>
              <w:rPr>
                <w:sz w:val="24"/>
                <w:szCs w:val="24"/>
              </w:rPr>
            </w:pPr>
            <w:r w:rsidRPr="006304A4">
              <w:rPr>
                <w:sz w:val="24"/>
                <w:szCs w:val="24"/>
              </w:rPr>
              <w:t xml:space="preserve">Generate Disbursement Documentation </w:t>
            </w:r>
          </w:p>
          <w:p w14:paraId="35B2A41E" w14:textId="6B22C326" w:rsidR="007F1788" w:rsidRPr="006304A4" w:rsidRDefault="007F1788" w:rsidP="004F6040">
            <w:pPr>
              <w:pStyle w:val="RevisionTable"/>
              <w:numPr>
                <w:ilvl w:val="0"/>
                <w:numId w:val="23"/>
              </w:numPr>
              <w:ind w:left="648"/>
              <w:rPr>
                <w:sz w:val="24"/>
                <w:szCs w:val="24"/>
              </w:rPr>
            </w:pPr>
            <w:r w:rsidRPr="006304A4">
              <w:rPr>
                <w:sz w:val="24"/>
                <w:szCs w:val="24"/>
              </w:rPr>
              <w:t xml:space="preserve">Get Title and Settlement Fees </w:t>
            </w:r>
          </w:p>
          <w:p w14:paraId="1AAE0676" w14:textId="094EB65A" w:rsidR="007F1788" w:rsidRPr="006304A4" w:rsidRDefault="007F1788" w:rsidP="004F6040">
            <w:pPr>
              <w:pStyle w:val="RevisionTable"/>
              <w:numPr>
                <w:ilvl w:val="0"/>
                <w:numId w:val="23"/>
              </w:numPr>
              <w:ind w:left="648"/>
              <w:rPr>
                <w:sz w:val="24"/>
                <w:szCs w:val="24"/>
              </w:rPr>
            </w:pPr>
            <w:r w:rsidRPr="006304A4">
              <w:rPr>
                <w:sz w:val="24"/>
                <w:szCs w:val="24"/>
              </w:rPr>
              <w:t xml:space="preserve">Request VA Certificate of Commitment </w:t>
            </w:r>
          </w:p>
          <w:p w14:paraId="0E0C8949" w14:textId="130D3661" w:rsidR="007F1788" w:rsidRPr="00AD117C" w:rsidRDefault="007F1788" w:rsidP="00BE7324">
            <w:pPr>
              <w:pStyle w:val="RevisionTable"/>
              <w:ind w:left="648"/>
              <w:rPr>
                <w:b w:val="0"/>
                <w:bCs/>
                <w:sz w:val="24"/>
                <w:szCs w:val="24"/>
              </w:rPr>
            </w:pPr>
          </w:p>
        </w:tc>
        <w:tc>
          <w:tcPr>
            <w:tcW w:w="4500" w:type="dxa"/>
          </w:tcPr>
          <w:p w14:paraId="7CF17A80" w14:textId="5C84AD52" w:rsidR="007F1788" w:rsidRDefault="007F1788" w:rsidP="00C04C40">
            <w:pPr>
              <w:rPr>
                <w:sz w:val="24"/>
                <w:szCs w:val="24"/>
              </w:rPr>
            </w:pPr>
            <w:r>
              <w:rPr>
                <w:sz w:val="24"/>
                <w:szCs w:val="24"/>
              </w:rPr>
              <w:t>Narrative</w:t>
            </w:r>
            <w:r w:rsidRPr="00C36412">
              <w:rPr>
                <w:sz w:val="24"/>
                <w:szCs w:val="24"/>
              </w:rPr>
              <w:t xml:space="preserve"> Updates </w:t>
            </w:r>
          </w:p>
          <w:p w14:paraId="5D3D318B" w14:textId="0CAD5E05" w:rsidR="007F1788" w:rsidRPr="006304A4" w:rsidRDefault="007F1788" w:rsidP="00C04C40">
            <w:pPr>
              <w:pStyle w:val="ListParagraph"/>
              <w:numPr>
                <w:ilvl w:val="0"/>
                <w:numId w:val="26"/>
              </w:numPr>
              <w:rPr>
                <w:b/>
                <w:bCs/>
                <w:sz w:val="24"/>
                <w:szCs w:val="24"/>
              </w:rPr>
            </w:pPr>
            <w:r w:rsidRPr="006304A4">
              <w:rPr>
                <w:b/>
                <w:bCs/>
                <w:sz w:val="24"/>
                <w:szCs w:val="24"/>
              </w:rPr>
              <w:t>Perform Remote Online Notarization</w:t>
            </w:r>
          </w:p>
          <w:p w14:paraId="0D0DAB3C" w14:textId="76F6599D" w:rsidR="007F1788" w:rsidRPr="006304A4" w:rsidRDefault="007F1788" w:rsidP="000F688E">
            <w:pPr>
              <w:pStyle w:val="ListParagraph"/>
              <w:numPr>
                <w:ilvl w:val="0"/>
                <w:numId w:val="26"/>
              </w:numPr>
              <w:rPr>
                <w:b/>
                <w:bCs/>
                <w:sz w:val="24"/>
                <w:szCs w:val="24"/>
              </w:rPr>
            </w:pPr>
            <w:r w:rsidRPr="006304A4">
              <w:rPr>
                <w:b/>
                <w:bCs/>
                <w:sz w:val="24"/>
                <w:szCs w:val="24"/>
              </w:rPr>
              <w:t>Respond to Regulatory Examination Requests</w:t>
            </w:r>
          </w:p>
          <w:p w14:paraId="0EF67F66" w14:textId="0B955C7B" w:rsidR="007F1788" w:rsidRPr="006304A4" w:rsidRDefault="007F1788" w:rsidP="000F688E">
            <w:pPr>
              <w:pStyle w:val="ListParagraph"/>
              <w:numPr>
                <w:ilvl w:val="0"/>
                <w:numId w:val="26"/>
              </w:numPr>
              <w:rPr>
                <w:b/>
                <w:bCs/>
                <w:sz w:val="24"/>
                <w:szCs w:val="24"/>
              </w:rPr>
            </w:pPr>
            <w:r w:rsidRPr="006304A4">
              <w:rPr>
                <w:b/>
                <w:bCs/>
                <w:sz w:val="24"/>
                <w:szCs w:val="24"/>
              </w:rPr>
              <w:t xml:space="preserve">Perform State and Federal Compliance Tests </w:t>
            </w:r>
          </w:p>
          <w:p w14:paraId="22E1FF02" w14:textId="07EA2331" w:rsidR="007F1788" w:rsidRPr="006304A4" w:rsidRDefault="007F1788" w:rsidP="000F688E">
            <w:pPr>
              <w:pStyle w:val="ListParagraph"/>
              <w:numPr>
                <w:ilvl w:val="0"/>
                <w:numId w:val="26"/>
              </w:numPr>
              <w:rPr>
                <w:b/>
                <w:bCs/>
                <w:sz w:val="24"/>
                <w:szCs w:val="24"/>
              </w:rPr>
            </w:pPr>
            <w:r w:rsidRPr="006304A4">
              <w:rPr>
                <w:b/>
                <w:bCs/>
                <w:sz w:val="24"/>
                <w:szCs w:val="24"/>
              </w:rPr>
              <w:t xml:space="preserve">Generate Adverse Action Notice </w:t>
            </w:r>
          </w:p>
          <w:p w14:paraId="0197682F" w14:textId="77777777" w:rsidR="007F1788" w:rsidRDefault="007F1788" w:rsidP="00C36412">
            <w:pPr>
              <w:rPr>
                <w:sz w:val="24"/>
                <w:szCs w:val="24"/>
              </w:rPr>
            </w:pPr>
          </w:p>
          <w:p w14:paraId="11E1394D" w14:textId="6895BC3C" w:rsidR="007F1788" w:rsidRPr="00C36412" w:rsidRDefault="007F1788" w:rsidP="00C36412">
            <w:pPr>
              <w:rPr>
                <w:sz w:val="24"/>
                <w:szCs w:val="24"/>
              </w:rPr>
            </w:pPr>
            <w:r w:rsidRPr="00C36412">
              <w:rPr>
                <w:sz w:val="24"/>
                <w:szCs w:val="24"/>
              </w:rPr>
              <w:t xml:space="preserve">Product Link Updates </w:t>
            </w:r>
          </w:p>
          <w:p w14:paraId="79AE22F0" w14:textId="2949BCB3" w:rsidR="007F1788" w:rsidRPr="006304A4" w:rsidRDefault="007F1788" w:rsidP="00D752E2">
            <w:pPr>
              <w:pStyle w:val="ListParagraph"/>
              <w:numPr>
                <w:ilvl w:val="0"/>
                <w:numId w:val="25"/>
              </w:numPr>
              <w:ind w:left="648"/>
              <w:rPr>
                <w:b/>
                <w:bCs/>
                <w:sz w:val="24"/>
                <w:szCs w:val="24"/>
              </w:rPr>
            </w:pPr>
            <w:r w:rsidRPr="006304A4">
              <w:rPr>
                <w:b/>
                <w:bCs/>
                <w:sz w:val="24"/>
                <w:szCs w:val="24"/>
              </w:rPr>
              <w:t xml:space="preserve">Activate MI </w:t>
            </w:r>
          </w:p>
          <w:p w14:paraId="7743D72F" w14:textId="0D6953FD" w:rsidR="007F1788" w:rsidRPr="006304A4" w:rsidRDefault="007F1788" w:rsidP="00D752E2">
            <w:pPr>
              <w:pStyle w:val="ListParagraph"/>
              <w:numPr>
                <w:ilvl w:val="0"/>
                <w:numId w:val="25"/>
              </w:numPr>
              <w:ind w:left="648"/>
              <w:rPr>
                <w:b/>
                <w:bCs/>
                <w:sz w:val="24"/>
                <w:szCs w:val="24"/>
              </w:rPr>
            </w:pPr>
            <w:r w:rsidRPr="006304A4">
              <w:rPr>
                <w:b/>
                <w:bCs/>
                <w:sz w:val="24"/>
                <w:szCs w:val="24"/>
              </w:rPr>
              <w:t>Evaluate ATR/QM</w:t>
            </w:r>
          </w:p>
          <w:p w14:paraId="37F3AE0F" w14:textId="79298EBC" w:rsidR="007F1788" w:rsidRPr="006304A4" w:rsidRDefault="007F1788" w:rsidP="00D752E2">
            <w:pPr>
              <w:pStyle w:val="ListParagraph"/>
              <w:numPr>
                <w:ilvl w:val="0"/>
                <w:numId w:val="25"/>
              </w:numPr>
              <w:ind w:left="648"/>
              <w:rPr>
                <w:b/>
                <w:bCs/>
                <w:sz w:val="24"/>
                <w:szCs w:val="24"/>
              </w:rPr>
            </w:pPr>
            <w:r w:rsidRPr="006304A4">
              <w:rPr>
                <w:b/>
                <w:bCs/>
                <w:sz w:val="24"/>
                <w:szCs w:val="24"/>
              </w:rPr>
              <w:t>Order Property Valuation</w:t>
            </w:r>
          </w:p>
          <w:p w14:paraId="5832ED50" w14:textId="081FA7A2" w:rsidR="007F1788" w:rsidRPr="006304A4" w:rsidRDefault="007F1788" w:rsidP="00D752E2">
            <w:pPr>
              <w:pStyle w:val="ListParagraph"/>
              <w:numPr>
                <w:ilvl w:val="0"/>
                <w:numId w:val="25"/>
              </w:numPr>
              <w:ind w:left="648"/>
              <w:rPr>
                <w:b/>
                <w:bCs/>
                <w:sz w:val="24"/>
                <w:szCs w:val="24"/>
              </w:rPr>
            </w:pPr>
            <w:r w:rsidRPr="006304A4">
              <w:rPr>
                <w:b/>
                <w:bCs/>
                <w:sz w:val="24"/>
                <w:szCs w:val="24"/>
              </w:rPr>
              <w:t>Utilize SMART Docs®</w:t>
            </w:r>
          </w:p>
          <w:p w14:paraId="4BCC6491" w14:textId="556C3E86" w:rsidR="007F1788" w:rsidRPr="006304A4" w:rsidRDefault="007F1788" w:rsidP="00D752E2">
            <w:pPr>
              <w:pStyle w:val="ListParagraph"/>
              <w:numPr>
                <w:ilvl w:val="0"/>
                <w:numId w:val="25"/>
              </w:numPr>
              <w:ind w:left="648"/>
              <w:rPr>
                <w:b/>
                <w:bCs/>
                <w:sz w:val="24"/>
                <w:szCs w:val="24"/>
              </w:rPr>
            </w:pPr>
            <w:r w:rsidRPr="006304A4">
              <w:rPr>
                <w:b/>
                <w:bCs/>
                <w:sz w:val="24"/>
                <w:szCs w:val="24"/>
              </w:rPr>
              <w:t>Process Electronic Loan Modification</w:t>
            </w:r>
          </w:p>
          <w:p w14:paraId="162E0F80" w14:textId="2D532BE2" w:rsidR="007F1788" w:rsidRPr="006304A4" w:rsidRDefault="007F1788" w:rsidP="00D752E2">
            <w:pPr>
              <w:pStyle w:val="ListParagraph"/>
              <w:numPr>
                <w:ilvl w:val="0"/>
                <w:numId w:val="25"/>
              </w:numPr>
              <w:ind w:left="648"/>
              <w:rPr>
                <w:b/>
                <w:bCs/>
                <w:sz w:val="24"/>
                <w:szCs w:val="24"/>
              </w:rPr>
            </w:pPr>
            <w:r w:rsidRPr="006304A4">
              <w:rPr>
                <w:b/>
                <w:bCs/>
                <w:sz w:val="24"/>
                <w:szCs w:val="24"/>
              </w:rPr>
              <w:t>Request Tax Transcript</w:t>
            </w:r>
          </w:p>
          <w:p w14:paraId="7B149C18" w14:textId="3DCE85A4" w:rsidR="007F1788" w:rsidRPr="006304A4" w:rsidRDefault="007F1788" w:rsidP="00D752E2">
            <w:pPr>
              <w:pStyle w:val="ListParagraph"/>
              <w:numPr>
                <w:ilvl w:val="0"/>
                <w:numId w:val="25"/>
              </w:numPr>
              <w:ind w:left="648"/>
              <w:rPr>
                <w:b/>
                <w:bCs/>
                <w:sz w:val="24"/>
                <w:szCs w:val="24"/>
              </w:rPr>
            </w:pPr>
            <w:r w:rsidRPr="006304A4">
              <w:rPr>
                <w:b/>
                <w:bCs/>
                <w:sz w:val="24"/>
                <w:szCs w:val="24"/>
              </w:rPr>
              <w:t>Request VA Certificate of Eligibility (COE)</w:t>
            </w:r>
          </w:p>
          <w:p w14:paraId="3E18B91E" w14:textId="4F7D0E95" w:rsidR="007F1788" w:rsidRPr="006304A4" w:rsidRDefault="007F1788" w:rsidP="00D752E2">
            <w:pPr>
              <w:pStyle w:val="ListParagraph"/>
              <w:numPr>
                <w:ilvl w:val="0"/>
                <w:numId w:val="25"/>
              </w:numPr>
              <w:ind w:left="648"/>
              <w:rPr>
                <w:b/>
                <w:bCs/>
                <w:sz w:val="24"/>
                <w:szCs w:val="24"/>
              </w:rPr>
            </w:pPr>
            <w:r w:rsidRPr="006304A4">
              <w:rPr>
                <w:b/>
                <w:bCs/>
                <w:sz w:val="24"/>
                <w:szCs w:val="24"/>
              </w:rPr>
              <w:t>Verify VA Benefits</w:t>
            </w:r>
          </w:p>
          <w:p w14:paraId="5D613BF2" w14:textId="01BE3C5A" w:rsidR="007F1788" w:rsidRPr="006304A4" w:rsidRDefault="007F1788" w:rsidP="00D752E2">
            <w:pPr>
              <w:pStyle w:val="ListParagraph"/>
              <w:numPr>
                <w:ilvl w:val="0"/>
                <w:numId w:val="25"/>
              </w:numPr>
              <w:ind w:left="648"/>
              <w:rPr>
                <w:b/>
                <w:bCs/>
                <w:sz w:val="24"/>
                <w:szCs w:val="24"/>
              </w:rPr>
            </w:pPr>
            <w:r w:rsidRPr="006304A4">
              <w:rPr>
                <w:b/>
                <w:bCs/>
                <w:sz w:val="24"/>
                <w:szCs w:val="24"/>
              </w:rPr>
              <w:t xml:space="preserve">Review Title Commitment/Prelim Report </w:t>
            </w:r>
          </w:p>
          <w:p w14:paraId="68C513A9" w14:textId="3CE46379" w:rsidR="007F1788" w:rsidRPr="006304A4" w:rsidRDefault="007F1788" w:rsidP="00D752E2">
            <w:pPr>
              <w:pStyle w:val="ListParagraph"/>
              <w:numPr>
                <w:ilvl w:val="0"/>
                <w:numId w:val="25"/>
              </w:numPr>
              <w:ind w:left="648"/>
              <w:rPr>
                <w:b/>
                <w:bCs/>
                <w:sz w:val="24"/>
                <w:szCs w:val="24"/>
              </w:rPr>
            </w:pPr>
            <w:r w:rsidRPr="006304A4">
              <w:rPr>
                <w:b/>
                <w:bCs/>
                <w:sz w:val="24"/>
                <w:szCs w:val="24"/>
              </w:rPr>
              <w:t>Review Closing Protection Letter</w:t>
            </w:r>
          </w:p>
          <w:p w14:paraId="5514F071" w14:textId="138E6F52" w:rsidR="007F1788" w:rsidRPr="006304A4" w:rsidRDefault="007F1788" w:rsidP="00D752E2">
            <w:pPr>
              <w:pStyle w:val="ListParagraph"/>
              <w:numPr>
                <w:ilvl w:val="0"/>
                <w:numId w:val="25"/>
              </w:numPr>
              <w:ind w:left="648"/>
              <w:rPr>
                <w:b/>
                <w:bCs/>
                <w:sz w:val="24"/>
                <w:szCs w:val="24"/>
              </w:rPr>
            </w:pPr>
            <w:r w:rsidRPr="006304A4">
              <w:rPr>
                <w:b/>
                <w:bCs/>
                <w:sz w:val="24"/>
                <w:szCs w:val="24"/>
              </w:rPr>
              <w:t xml:space="preserve">Report VA Disbursement </w:t>
            </w:r>
          </w:p>
          <w:p w14:paraId="68E26E73" w14:textId="77777777" w:rsidR="007F1788" w:rsidRPr="00BE7324" w:rsidRDefault="007F1788" w:rsidP="00BE7324">
            <w:pPr>
              <w:rPr>
                <w:b/>
                <w:bCs/>
                <w:sz w:val="24"/>
                <w:szCs w:val="24"/>
              </w:rPr>
            </w:pPr>
          </w:p>
          <w:p w14:paraId="38C3C9E2" w14:textId="0AD4D5BB" w:rsidR="007F1788" w:rsidRPr="00C36412" w:rsidRDefault="007F1788" w:rsidP="00D74698">
            <w:pPr>
              <w:rPr>
                <w:sz w:val="24"/>
                <w:szCs w:val="24"/>
              </w:rPr>
            </w:pPr>
            <w:r>
              <w:rPr>
                <w:sz w:val="24"/>
                <w:szCs w:val="24"/>
              </w:rPr>
              <w:t>Workgroup</w:t>
            </w:r>
            <w:r w:rsidRPr="00C36412">
              <w:rPr>
                <w:sz w:val="24"/>
                <w:szCs w:val="24"/>
              </w:rPr>
              <w:t xml:space="preserve"> Link Updates </w:t>
            </w:r>
          </w:p>
          <w:p w14:paraId="13BF688A" w14:textId="0E1F52E8" w:rsidR="007F1788" w:rsidRPr="006304A4" w:rsidRDefault="007F1788" w:rsidP="00D74698">
            <w:pPr>
              <w:pStyle w:val="ListParagraph"/>
              <w:numPr>
                <w:ilvl w:val="0"/>
                <w:numId w:val="25"/>
              </w:numPr>
              <w:ind w:left="648"/>
              <w:rPr>
                <w:b/>
                <w:bCs/>
                <w:sz w:val="24"/>
                <w:szCs w:val="24"/>
              </w:rPr>
            </w:pPr>
            <w:r w:rsidRPr="006304A4">
              <w:rPr>
                <w:b/>
                <w:bCs/>
                <w:sz w:val="24"/>
                <w:szCs w:val="24"/>
              </w:rPr>
              <w:t>Administer Fees</w:t>
            </w:r>
          </w:p>
          <w:p w14:paraId="11FB6554" w14:textId="60408845" w:rsidR="007F1788" w:rsidRPr="007542E7" w:rsidRDefault="007F1788" w:rsidP="007542E7">
            <w:pPr>
              <w:pStyle w:val="ListParagraph"/>
              <w:numPr>
                <w:ilvl w:val="0"/>
                <w:numId w:val="25"/>
              </w:numPr>
              <w:ind w:left="648"/>
              <w:rPr>
                <w:b/>
                <w:bCs/>
                <w:sz w:val="24"/>
                <w:szCs w:val="24"/>
              </w:rPr>
            </w:pPr>
            <w:r w:rsidRPr="006304A4">
              <w:rPr>
                <w:b/>
                <w:bCs/>
                <w:sz w:val="24"/>
                <w:szCs w:val="24"/>
              </w:rPr>
              <w:t>Order Title Policy</w:t>
            </w:r>
          </w:p>
        </w:tc>
      </w:tr>
    </w:tbl>
    <w:p w14:paraId="61EB046D" w14:textId="7838D433" w:rsidR="00BE076C" w:rsidRDefault="00BE076C" w:rsidP="00017D73"/>
    <w:p w14:paraId="5D128729" w14:textId="34FDE6A9" w:rsidR="00017D73" w:rsidRDefault="00BE076C" w:rsidP="00046B82">
      <w:pPr>
        <w:pStyle w:val="Heading1"/>
        <w:rPr>
          <w:rStyle w:val="Strong"/>
        </w:rPr>
      </w:pPr>
      <w:r>
        <w:br w:type="page"/>
      </w:r>
      <w:r w:rsidR="00017D73">
        <w:rPr>
          <w:rStyle w:val="Strong"/>
        </w:rPr>
        <w:lastRenderedPageBreak/>
        <w:t xml:space="preserve">MISMO Life of Loan Process Model </w:t>
      </w:r>
    </w:p>
    <w:p w14:paraId="22BB3222" w14:textId="362B188B" w:rsidR="00755569" w:rsidRDefault="00755569" w:rsidP="00017D73">
      <w:r>
        <w:t xml:space="preserve">In addition to adding new processes (see </w:t>
      </w:r>
      <w:hyperlink w:anchor="_MISMO_Life_of" w:history="1">
        <w:r w:rsidR="00104513" w:rsidRPr="00104513">
          <w:rPr>
            <w:rStyle w:val="Hyperlink"/>
          </w:rPr>
          <w:t>MISMO Life of Loan Narratives</w:t>
        </w:r>
      </w:hyperlink>
      <w:r w:rsidR="00104513">
        <w:t xml:space="preserve">), processes </w:t>
      </w:r>
      <w:r w:rsidR="00B81DD6">
        <w:t xml:space="preserve">(also referred to as “activities”) </w:t>
      </w:r>
      <w:r w:rsidR="00104513">
        <w:t xml:space="preserve">are sometimes reconfigured for </w:t>
      </w:r>
      <w:r w:rsidR="00543080">
        <w:t xml:space="preserve">BPMN conformity, or </w:t>
      </w:r>
      <w:r w:rsidR="0095684D">
        <w:t>to support MISMO Life of Loan or workgroup evolution.</w:t>
      </w:r>
    </w:p>
    <w:p w14:paraId="18B9D77A" w14:textId="68A52AB4" w:rsidR="00B77474" w:rsidRDefault="00B81DD6" w:rsidP="00017D73">
      <w:r>
        <w:t xml:space="preserve">Note: </w:t>
      </w:r>
      <w:r w:rsidR="003A24FB">
        <w:t xml:space="preserve">When </w:t>
      </w:r>
      <w:r>
        <w:t>a process is</w:t>
      </w:r>
      <w:r w:rsidR="00B77474">
        <w:t xml:space="preserve"> added to the MISMO Life of Loan</w:t>
      </w:r>
      <w:r w:rsidR="00EE1BDB">
        <w:t xml:space="preserve">, it is also given a short definition in the </w:t>
      </w:r>
      <w:r w:rsidR="00C17B06">
        <w:t xml:space="preserve">MISMO Business Glossary. </w:t>
      </w:r>
    </w:p>
    <w:tbl>
      <w:tblPr>
        <w:tblStyle w:val="TableGrid"/>
        <w:tblW w:w="9445" w:type="dxa"/>
        <w:tblLook w:val="04A0" w:firstRow="1" w:lastRow="0" w:firstColumn="1" w:lastColumn="0" w:noHBand="0" w:noVBand="1"/>
      </w:tblPr>
      <w:tblGrid>
        <w:gridCol w:w="4495"/>
        <w:gridCol w:w="4950"/>
      </w:tblGrid>
      <w:tr w:rsidR="007F1788" w14:paraId="3EC3A998" w14:textId="77777777" w:rsidTr="007F1788">
        <w:tc>
          <w:tcPr>
            <w:tcW w:w="4495" w:type="dxa"/>
            <w:shd w:val="clear" w:color="auto" w:fill="4472C4" w:themeFill="accent1"/>
          </w:tcPr>
          <w:p w14:paraId="40E295F7" w14:textId="59E882E9" w:rsidR="007F1788" w:rsidRPr="00017D73" w:rsidRDefault="007F1788" w:rsidP="00D4324E">
            <w:pPr>
              <w:rPr>
                <w:b/>
                <w:bCs/>
                <w:color w:val="FFFFFF" w:themeColor="background1"/>
                <w:sz w:val="24"/>
                <w:szCs w:val="24"/>
              </w:rPr>
            </w:pPr>
            <w:r>
              <w:rPr>
                <w:b/>
                <w:bCs/>
                <w:color w:val="FFFFFF" w:themeColor="background1"/>
                <w:sz w:val="24"/>
                <w:szCs w:val="24"/>
              </w:rPr>
              <w:t xml:space="preserve">Additions </w:t>
            </w:r>
          </w:p>
        </w:tc>
        <w:tc>
          <w:tcPr>
            <w:tcW w:w="4950" w:type="dxa"/>
            <w:shd w:val="clear" w:color="auto" w:fill="4472C4" w:themeFill="accent1"/>
          </w:tcPr>
          <w:p w14:paraId="4F9FEF6F" w14:textId="77777777" w:rsidR="007F1788" w:rsidRPr="00017D73" w:rsidRDefault="007F1788" w:rsidP="00D4324E">
            <w:pPr>
              <w:rPr>
                <w:b/>
                <w:bCs/>
                <w:color w:val="FFFFFF" w:themeColor="background1"/>
                <w:sz w:val="24"/>
                <w:szCs w:val="24"/>
              </w:rPr>
            </w:pPr>
            <w:r w:rsidRPr="00017D73">
              <w:rPr>
                <w:b/>
                <w:bCs/>
                <w:color w:val="FFFFFF" w:themeColor="background1"/>
                <w:sz w:val="24"/>
                <w:szCs w:val="24"/>
              </w:rPr>
              <w:t xml:space="preserve">Updates </w:t>
            </w:r>
          </w:p>
        </w:tc>
      </w:tr>
      <w:tr w:rsidR="007F1788" w14:paraId="300A8597" w14:textId="77777777" w:rsidTr="007F1788">
        <w:tc>
          <w:tcPr>
            <w:tcW w:w="4495" w:type="dxa"/>
          </w:tcPr>
          <w:p w14:paraId="75BDB70B" w14:textId="77777777" w:rsidR="007F1788" w:rsidRPr="008F3F09" w:rsidRDefault="007F1788" w:rsidP="00910E34">
            <w:pPr>
              <w:pStyle w:val="RevisionTable"/>
              <w:numPr>
                <w:ilvl w:val="0"/>
                <w:numId w:val="23"/>
              </w:numPr>
              <w:ind w:left="648"/>
              <w:rPr>
                <w:bCs/>
                <w:sz w:val="24"/>
                <w:szCs w:val="24"/>
              </w:rPr>
            </w:pPr>
            <w:r w:rsidRPr="008F3F09">
              <w:rPr>
                <w:bCs/>
                <w:sz w:val="24"/>
                <w:szCs w:val="24"/>
              </w:rPr>
              <w:t>Consumer Pre-Application Activities</w:t>
            </w:r>
          </w:p>
          <w:p w14:paraId="55707BB0" w14:textId="151387A4" w:rsidR="007F1788" w:rsidRPr="00424D0B" w:rsidRDefault="007F1788" w:rsidP="00397737">
            <w:pPr>
              <w:pStyle w:val="RevisionTable"/>
              <w:numPr>
                <w:ilvl w:val="0"/>
                <w:numId w:val="23"/>
              </w:numPr>
              <w:ind w:left="1080"/>
              <w:rPr>
                <w:sz w:val="24"/>
                <w:szCs w:val="24"/>
              </w:rPr>
            </w:pPr>
            <w:r w:rsidRPr="00424D0B">
              <w:rPr>
                <w:sz w:val="24"/>
                <w:szCs w:val="24"/>
              </w:rPr>
              <w:t>Attend Pre-Purchase Counseling</w:t>
            </w:r>
          </w:p>
          <w:p w14:paraId="74B31402" w14:textId="77777777" w:rsidR="007F1788" w:rsidRPr="00424D0B" w:rsidRDefault="007F1788" w:rsidP="00397737">
            <w:pPr>
              <w:pStyle w:val="RevisionTable"/>
              <w:numPr>
                <w:ilvl w:val="0"/>
                <w:numId w:val="23"/>
              </w:numPr>
              <w:ind w:left="1080"/>
              <w:rPr>
                <w:sz w:val="24"/>
                <w:szCs w:val="24"/>
              </w:rPr>
            </w:pPr>
            <w:r w:rsidRPr="00424D0B">
              <w:rPr>
                <w:sz w:val="24"/>
                <w:szCs w:val="24"/>
              </w:rPr>
              <w:t>Consider Flood Risk</w:t>
            </w:r>
          </w:p>
          <w:p w14:paraId="58D1A191" w14:textId="77777777" w:rsidR="007F1788" w:rsidRPr="00424D0B" w:rsidRDefault="007F1788" w:rsidP="00910E34">
            <w:pPr>
              <w:pStyle w:val="RevisionTable"/>
              <w:numPr>
                <w:ilvl w:val="0"/>
                <w:numId w:val="23"/>
              </w:numPr>
              <w:ind w:left="648"/>
              <w:rPr>
                <w:sz w:val="24"/>
                <w:szCs w:val="24"/>
              </w:rPr>
            </w:pPr>
            <w:r w:rsidRPr="00424D0B">
              <w:rPr>
                <w:sz w:val="24"/>
                <w:szCs w:val="24"/>
              </w:rPr>
              <w:t>Utilize Artificial Intelligence</w:t>
            </w:r>
          </w:p>
          <w:p w14:paraId="20EE10B1" w14:textId="77777777" w:rsidR="007F1788" w:rsidRPr="00424D0B" w:rsidRDefault="007F1788" w:rsidP="00910E34">
            <w:pPr>
              <w:pStyle w:val="RevisionTable"/>
              <w:numPr>
                <w:ilvl w:val="0"/>
                <w:numId w:val="23"/>
              </w:numPr>
              <w:ind w:left="648"/>
              <w:rPr>
                <w:sz w:val="24"/>
                <w:szCs w:val="24"/>
              </w:rPr>
            </w:pPr>
            <w:r w:rsidRPr="00424D0B">
              <w:rPr>
                <w:sz w:val="24"/>
                <w:szCs w:val="24"/>
              </w:rPr>
              <w:t>Perform AVM Provider Model Due Diligence</w:t>
            </w:r>
          </w:p>
          <w:p w14:paraId="25F0FAAC" w14:textId="77777777" w:rsidR="00F976BA" w:rsidRPr="00424D0B" w:rsidRDefault="00F976BA" w:rsidP="00910E34">
            <w:pPr>
              <w:pStyle w:val="RevisionTable"/>
              <w:numPr>
                <w:ilvl w:val="0"/>
                <w:numId w:val="23"/>
              </w:numPr>
              <w:ind w:left="648"/>
              <w:rPr>
                <w:sz w:val="24"/>
                <w:szCs w:val="24"/>
              </w:rPr>
            </w:pPr>
            <w:r w:rsidRPr="00424D0B">
              <w:rPr>
                <w:sz w:val="24"/>
                <w:szCs w:val="24"/>
              </w:rPr>
              <w:t>Request Payoff Quote for Existing Loan</w:t>
            </w:r>
          </w:p>
          <w:p w14:paraId="40B6F087" w14:textId="77777777" w:rsidR="0030249B" w:rsidRPr="00424D0B" w:rsidRDefault="00F976BA" w:rsidP="00910E34">
            <w:pPr>
              <w:pStyle w:val="RevisionTable"/>
              <w:numPr>
                <w:ilvl w:val="0"/>
                <w:numId w:val="23"/>
              </w:numPr>
              <w:ind w:left="648"/>
              <w:rPr>
                <w:sz w:val="24"/>
                <w:szCs w:val="24"/>
              </w:rPr>
            </w:pPr>
            <w:r w:rsidRPr="00424D0B">
              <w:rPr>
                <w:sz w:val="24"/>
                <w:szCs w:val="24"/>
              </w:rPr>
              <w:t xml:space="preserve">Request VA Certificate of Commitment </w:t>
            </w:r>
          </w:p>
          <w:p w14:paraId="34C586AA" w14:textId="77777777" w:rsidR="0030249B" w:rsidRPr="00424D0B" w:rsidRDefault="0030249B" w:rsidP="00910E34">
            <w:pPr>
              <w:pStyle w:val="RevisionTable"/>
              <w:numPr>
                <w:ilvl w:val="0"/>
                <w:numId w:val="23"/>
              </w:numPr>
              <w:ind w:left="648"/>
              <w:rPr>
                <w:sz w:val="24"/>
                <w:szCs w:val="24"/>
              </w:rPr>
            </w:pPr>
            <w:r w:rsidRPr="00424D0B">
              <w:rPr>
                <w:sz w:val="24"/>
                <w:szCs w:val="24"/>
              </w:rPr>
              <w:t>Generate Disbursement Documentation</w:t>
            </w:r>
          </w:p>
          <w:p w14:paraId="60A9A1AD" w14:textId="65B13A15" w:rsidR="000016D0" w:rsidRPr="00424D0B" w:rsidRDefault="001951E0" w:rsidP="00910E34">
            <w:pPr>
              <w:pStyle w:val="RevisionTable"/>
              <w:numPr>
                <w:ilvl w:val="0"/>
                <w:numId w:val="23"/>
              </w:numPr>
              <w:ind w:left="648"/>
              <w:rPr>
                <w:sz w:val="24"/>
                <w:szCs w:val="24"/>
              </w:rPr>
            </w:pPr>
            <w:r w:rsidRPr="00424D0B">
              <w:rPr>
                <w:sz w:val="24"/>
                <w:szCs w:val="24"/>
              </w:rPr>
              <w:t xml:space="preserve">Transfer Servicing Rights </w:t>
            </w:r>
            <w:r w:rsidR="00F976BA" w:rsidRPr="00424D0B">
              <w:rPr>
                <w:sz w:val="24"/>
                <w:szCs w:val="24"/>
              </w:rPr>
              <w:t xml:space="preserve"> </w:t>
            </w:r>
          </w:p>
          <w:p w14:paraId="1E9F15E9" w14:textId="66407DC1" w:rsidR="007F1788" w:rsidRPr="00F11D28" w:rsidRDefault="007F1788" w:rsidP="00274366">
            <w:pPr>
              <w:pStyle w:val="RevisionTable"/>
              <w:ind w:left="648"/>
              <w:rPr>
                <w:b w:val="0"/>
                <w:bCs/>
                <w:sz w:val="24"/>
                <w:szCs w:val="24"/>
              </w:rPr>
            </w:pPr>
          </w:p>
        </w:tc>
        <w:tc>
          <w:tcPr>
            <w:tcW w:w="4950" w:type="dxa"/>
          </w:tcPr>
          <w:p w14:paraId="6F14C3A5" w14:textId="6D26A88F" w:rsidR="007F1788" w:rsidRPr="002A0345" w:rsidRDefault="00CD4527" w:rsidP="00910E34">
            <w:pPr>
              <w:pStyle w:val="RevisionTable"/>
              <w:numPr>
                <w:ilvl w:val="0"/>
                <w:numId w:val="23"/>
              </w:numPr>
              <w:ind w:left="648"/>
              <w:rPr>
                <w:sz w:val="24"/>
                <w:szCs w:val="24"/>
              </w:rPr>
            </w:pPr>
            <w:r>
              <w:rPr>
                <w:b w:val="0"/>
                <w:bCs/>
                <w:sz w:val="24"/>
                <w:szCs w:val="24"/>
              </w:rPr>
              <w:t>Included a</w:t>
            </w:r>
            <w:r w:rsidR="007F1788" w:rsidRPr="002A0345">
              <w:rPr>
                <w:b w:val="0"/>
                <w:bCs/>
                <w:sz w:val="24"/>
                <w:szCs w:val="24"/>
              </w:rPr>
              <w:t>ccess to view Decision Models from MISMO Life of Loan</w:t>
            </w:r>
          </w:p>
          <w:p w14:paraId="7A30812D" w14:textId="4A325DBB" w:rsidR="007F1788" w:rsidRPr="00424D0B" w:rsidRDefault="007F1788" w:rsidP="00C26678">
            <w:pPr>
              <w:pStyle w:val="RevisionTable"/>
              <w:numPr>
                <w:ilvl w:val="0"/>
                <w:numId w:val="23"/>
              </w:numPr>
              <w:ind w:left="936"/>
              <w:rPr>
                <w:sz w:val="24"/>
                <w:szCs w:val="24"/>
              </w:rPr>
            </w:pPr>
            <w:r w:rsidRPr="00424D0B">
              <w:rPr>
                <w:sz w:val="24"/>
                <w:szCs w:val="24"/>
              </w:rPr>
              <w:t xml:space="preserve">Evaluate Application Threshold </w:t>
            </w:r>
          </w:p>
          <w:p w14:paraId="283B0E4B" w14:textId="77777777" w:rsidR="007F1788" w:rsidRPr="00424D0B" w:rsidRDefault="007F1788" w:rsidP="00C26678">
            <w:pPr>
              <w:pStyle w:val="RevisionTable"/>
              <w:numPr>
                <w:ilvl w:val="0"/>
                <w:numId w:val="23"/>
              </w:numPr>
              <w:ind w:left="936"/>
            </w:pPr>
            <w:r w:rsidRPr="00424D0B">
              <w:rPr>
                <w:sz w:val="24"/>
                <w:szCs w:val="24"/>
              </w:rPr>
              <w:t>Evaluate ATR/QM</w:t>
            </w:r>
          </w:p>
          <w:p w14:paraId="7CA026DD" w14:textId="65609744" w:rsidR="000D749A" w:rsidRDefault="000D749A" w:rsidP="000D749A">
            <w:pPr>
              <w:pStyle w:val="RevisionTable"/>
              <w:numPr>
                <w:ilvl w:val="0"/>
                <w:numId w:val="23"/>
              </w:numPr>
              <w:ind w:left="648"/>
              <w:rPr>
                <w:b w:val="0"/>
                <w:bCs/>
                <w:sz w:val="24"/>
                <w:szCs w:val="24"/>
              </w:rPr>
            </w:pPr>
            <w:r>
              <w:rPr>
                <w:b w:val="0"/>
                <w:bCs/>
                <w:sz w:val="24"/>
                <w:szCs w:val="24"/>
              </w:rPr>
              <w:t xml:space="preserve">Expanded </w:t>
            </w:r>
            <w:r w:rsidRPr="00424D0B">
              <w:rPr>
                <w:sz w:val="24"/>
                <w:szCs w:val="24"/>
              </w:rPr>
              <w:t>Select Product Pricing and Fees</w:t>
            </w:r>
            <w:r w:rsidR="009C3956">
              <w:rPr>
                <w:b w:val="0"/>
                <w:sz w:val="24"/>
                <w:szCs w:val="24"/>
              </w:rPr>
              <w:t xml:space="preserve"> to </w:t>
            </w:r>
            <w:r w:rsidR="009B75A1">
              <w:rPr>
                <w:b w:val="0"/>
                <w:sz w:val="24"/>
                <w:szCs w:val="24"/>
              </w:rPr>
              <w:t>have a place in Origination for loan-product specific workgroups and MISMO products</w:t>
            </w:r>
          </w:p>
          <w:p w14:paraId="28E8D3C6" w14:textId="77777777" w:rsidR="00C63793" w:rsidRDefault="00956345" w:rsidP="00972995">
            <w:pPr>
              <w:pStyle w:val="RevisionTable"/>
              <w:numPr>
                <w:ilvl w:val="0"/>
                <w:numId w:val="23"/>
              </w:numPr>
              <w:ind w:left="648"/>
              <w:rPr>
                <w:b w:val="0"/>
                <w:bCs/>
                <w:sz w:val="24"/>
                <w:szCs w:val="24"/>
              </w:rPr>
            </w:pPr>
            <w:r>
              <w:rPr>
                <w:b w:val="0"/>
                <w:bCs/>
                <w:sz w:val="24"/>
                <w:szCs w:val="24"/>
              </w:rPr>
              <w:t xml:space="preserve">Added SMART Doc® icons to </w:t>
            </w:r>
            <w:r w:rsidR="0080108E">
              <w:rPr>
                <w:b w:val="0"/>
                <w:bCs/>
                <w:sz w:val="24"/>
                <w:szCs w:val="24"/>
              </w:rPr>
              <w:t xml:space="preserve">activities </w:t>
            </w:r>
            <w:r>
              <w:rPr>
                <w:b w:val="0"/>
                <w:bCs/>
                <w:sz w:val="24"/>
                <w:szCs w:val="24"/>
              </w:rPr>
              <w:t>that have a SMART Doc® V3 specification</w:t>
            </w:r>
          </w:p>
          <w:p w14:paraId="12F39AED" w14:textId="77777777" w:rsidR="00972995" w:rsidRDefault="00C63793" w:rsidP="00972995">
            <w:pPr>
              <w:pStyle w:val="RevisionTable"/>
              <w:numPr>
                <w:ilvl w:val="0"/>
                <w:numId w:val="23"/>
              </w:numPr>
              <w:ind w:left="648"/>
              <w:rPr>
                <w:b w:val="0"/>
                <w:bCs/>
                <w:sz w:val="24"/>
                <w:szCs w:val="24"/>
              </w:rPr>
            </w:pPr>
            <w:r>
              <w:rPr>
                <w:b w:val="0"/>
                <w:bCs/>
                <w:sz w:val="24"/>
                <w:szCs w:val="24"/>
              </w:rPr>
              <w:t xml:space="preserve">Reconfigured processes to add specific </w:t>
            </w:r>
            <w:r w:rsidR="00202636">
              <w:rPr>
                <w:b w:val="0"/>
                <w:bCs/>
                <w:sz w:val="24"/>
                <w:szCs w:val="24"/>
              </w:rPr>
              <w:t>activities</w:t>
            </w:r>
            <w:r>
              <w:rPr>
                <w:b w:val="0"/>
                <w:bCs/>
                <w:sz w:val="24"/>
                <w:szCs w:val="24"/>
              </w:rPr>
              <w:t xml:space="preserve"> for</w:t>
            </w:r>
            <w:r w:rsidR="00202636">
              <w:rPr>
                <w:b w:val="0"/>
                <w:bCs/>
                <w:sz w:val="24"/>
                <w:szCs w:val="24"/>
              </w:rPr>
              <w:t xml:space="preserve"> </w:t>
            </w:r>
            <w:r w:rsidR="00202636" w:rsidRPr="00424D0B">
              <w:rPr>
                <w:sz w:val="24"/>
                <w:szCs w:val="24"/>
              </w:rPr>
              <w:t>Produce</w:t>
            </w:r>
            <w:r w:rsidRPr="00424D0B">
              <w:rPr>
                <w:sz w:val="24"/>
                <w:szCs w:val="24"/>
              </w:rPr>
              <w:t xml:space="preserve"> Closing Disclosure</w:t>
            </w:r>
            <w:r>
              <w:rPr>
                <w:b w:val="0"/>
                <w:bCs/>
                <w:sz w:val="24"/>
                <w:szCs w:val="24"/>
              </w:rPr>
              <w:t xml:space="preserve"> </w:t>
            </w:r>
            <w:r w:rsidR="00956345">
              <w:rPr>
                <w:b w:val="0"/>
                <w:bCs/>
                <w:sz w:val="24"/>
                <w:szCs w:val="24"/>
              </w:rPr>
              <w:t xml:space="preserve"> </w:t>
            </w:r>
          </w:p>
          <w:p w14:paraId="7EE62C78" w14:textId="77777777" w:rsidR="00BE5C2B" w:rsidRDefault="00BE5C2B" w:rsidP="00972995">
            <w:pPr>
              <w:pStyle w:val="RevisionTable"/>
              <w:numPr>
                <w:ilvl w:val="0"/>
                <w:numId w:val="23"/>
              </w:numPr>
              <w:ind w:left="648"/>
              <w:rPr>
                <w:b w:val="0"/>
                <w:bCs/>
                <w:sz w:val="24"/>
                <w:szCs w:val="24"/>
              </w:rPr>
            </w:pPr>
            <w:r w:rsidRPr="00BE5C2B">
              <w:rPr>
                <w:b w:val="0"/>
                <w:bCs/>
                <w:sz w:val="24"/>
                <w:szCs w:val="24"/>
              </w:rPr>
              <w:t>Reconfigure</w:t>
            </w:r>
            <w:r>
              <w:rPr>
                <w:b w:val="0"/>
                <w:bCs/>
                <w:sz w:val="24"/>
                <w:szCs w:val="24"/>
              </w:rPr>
              <w:t>d</w:t>
            </w:r>
            <w:r w:rsidR="007A585E">
              <w:rPr>
                <w:b w:val="0"/>
                <w:bCs/>
                <w:sz w:val="24"/>
                <w:szCs w:val="24"/>
              </w:rPr>
              <w:t xml:space="preserve"> </w:t>
            </w:r>
            <w:r w:rsidR="007A585E" w:rsidRPr="00424D0B">
              <w:rPr>
                <w:sz w:val="24"/>
                <w:szCs w:val="24"/>
              </w:rPr>
              <w:t>Perform Salability Validation</w:t>
            </w:r>
            <w:r w:rsidR="007A585E">
              <w:rPr>
                <w:b w:val="0"/>
                <w:bCs/>
                <w:sz w:val="24"/>
                <w:szCs w:val="24"/>
              </w:rPr>
              <w:t xml:space="preserve"> in</w:t>
            </w:r>
            <w:r w:rsidRPr="00BE5C2B">
              <w:rPr>
                <w:b w:val="0"/>
                <w:bCs/>
                <w:sz w:val="24"/>
                <w:szCs w:val="24"/>
              </w:rPr>
              <w:t xml:space="preserve"> conjunction with</w:t>
            </w:r>
            <w:r w:rsidR="00274366">
              <w:rPr>
                <w:b w:val="0"/>
                <w:bCs/>
                <w:sz w:val="24"/>
                <w:szCs w:val="24"/>
              </w:rPr>
              <w:t xml:space="preserve"> the</w:t>
            </w:r>
            <w:r w:rsidRPr="00BE5C2B">
              <w:rPr>
                <w:b w:val="0"/>
                <w:bCs/>
                <w:sz w:val="24"/>
                <w:szCs w:val="24"/>
              </w:rPr>
              <w:t xml:space="preserve"> addition of </w:t>
            </w:r>
            <w:r w:rsidRPr="00424D0B">
              <w:rPr>
                <w:sz w:val="24"/>
                <w:szCs w:val="24"/>
              </w:rPr>
              <w:t>Report VA Loan Disbursement.</w:t>
            </w:r>
          </w:p>
          <w:p w14:paraId="381F21D7" w14:textId="10279762" w:rsidR="005F3A46" w:rsidRPr="008F3F09" w:rsidRDefault="000016D0" w:rsidP="008F3F09">
            <w:pPr>
              <w:pStyle w:val="RevisionTable"/>
              <w:numPr>
                <w:ilvl w:val="0"/>
                <w:numId w:val="23"/>
              </w:numPr>
              <w:ind w:left="648"/>
              <w:rPr>
                <w:b w:val="0"/>
                <w:bCs/>
                <w:sz w:val="24"/>
                <w:szCs w:val="24"/>
              </w:rPr>
            </w:pPr>
            <w:r>
              <w:rPr>
                <w:b w:val="0"/>
                <w:bCs/>
                <w:sz w:val="24"/>
                <w:szCs w:val="24"/>
              </w:rPr>
              <w:t xml:space="preserve">Added </w:t>
            </w:r>
            <w:r w:rsidRPr="00424D0B">
              <w:rPr>
                <w:sz w:val="24"/>
                <w:szCs w:val="24"/>
              </w:rPr>
              <w:t>Perform Remote Online Notarization</w:t>
            </w:r>
            <w:r>
              <w:rPr>
                <w:b w:val="0"/>
                <w:bCs/>
                <w:sz w:val="24"/>
                <w:szCs w:val="24"/>
              </w:rPr>
              <w:t xml:space="preserve"> activity to Servicing. </w:t>
            </w:r>
          </w:p>
        </w:tc>
      </w:tr>
    </w:tbl>
    <w:p w14:paraId="1EB3AE8D" w14:textId="77777777" w:rsidR="00017D73" w:rsidRDefault="00017D73" w:rsidP="00017D73"/>
    <w:p w14:paraId="1FA5BAD2" w14:textId="77777777" w:rsidR="006C4B25" w:rsidRDefault="006C4B25" w:rsidP="006C4B25"/>
    <w:p w14:paraId="68E71BE3" w14:textId="77777777" w:rsidR="006C4B25" w:rsidRDefault="006C4B25" w:rsidP="006C4B25"/>
    <w:p w14:paraId="174D17C3" w14:textId="6F76557F" w:rsidR="00BE076C" w:rsidRDefault="00BE076C"/>
    <w:sectPr w:rsidR="00BE076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F0648" w14:textId="77777777" w:rsidR="00093B17" w:rsidRDefault="00093B17" w:rsidP="00017D73">
      <w:pPr>
        <w:spacing w:after="0" w:line="240" w:lineRule="auto"/>
      </w:pPr>
      <w:r>
        <w:separator/>
      </w:r>
    </w:p>
  </w:endnote>
  <w:endnote w:type="continuationSeparator" w:id="0">
    <w:p w14:paraId="5F8893C5" w14:textId="77777777" w:rsidR="00093B17" w:rsidRDefault="00093B17" w:rsidP="00017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64066" w14:textId="5BD9B325" w:rsidR="00017D73" w:rsidRDefault="00017D73">
    <w:pPr>
      <w:pStyle w:val="Footer"/>
    </w:pPr>
    <w:r>
      <w:t>Life of Loan – 202</w:t>
    </w:r>
    <w:r w:rsidR="00CD76FC">
      <w:t>4</w:t>
    </w:r>
    <w:r>
      <w:t>.0</w:t>
    </w:r>
    <w:r w:rsidR="00CD76FC">
      <w:t>1</w:t>
    </w:r>
    <w:r>
      <w:t xml:space="preserve"> | </w:t>
    </w:r>
    <w:r w:rsidRPr="00553B9F">
      <w:rPr>
        <w:rStyle w:val="normaltextrun"/>
        <w:rFonts w:ascii="Calibri" w:hAnsi="Calibri" w:cs="Calibri"/>
        <w:color w:val="000000"/>
        <w:sz w:val="16"/>
        <w:szCs w:val="16"/>
        <w:shd w:val="clear" w:color="auto" w:fill="FFFFFF"/>
      </w:rPr>
      <w:t>©202</w:t>
    </w:r>
    <w:r w:rsidR="0028035A">
      <w:rPr>
        <w:rStyle w:val="normaltextrun"/>
        <w:rFonts w:ascii="Calibri" w:hAnsi="Calibri" w:cs="Calibri"/>
        <w:color w:val="000000"/>
        <w:sz w:val="16"/>
        <w:szCs w:val="16"/>
        <w:shd w:val="clear" w:color="auto" w:fill="FFFFFF"/>
      </w:rPr>
      <w:t>4</w:t>
    </w:r>
    <w:r w:rsidRPr="00553B9F">
      <w:rPr>
        <w:rStyle w:val="normaltextrun"/>
        <w:rFonts w:ascii="Calibri" w:hAnsi="Calibri" w:cs="Calibri"/>
        <w:color w:val="000000"/>
        <w:sz w:val="16"/>
        <w:szCs w:val="16"/>
        <w:shd w:val="clear" w:color="auto" w:fill="FFFFFF"/>
      </w:rPr>
      <w:t xml:space="preserve"> Mortgage Industry Standards Maintenance Organization, Inc. All rights reserved.</w:t>
    </w:r>
    <w:r w:rsidRPr="00A0119C">
      <w:rPr>
        <w:rStyle w:val="eop"/>
        <w:rFonts w:ascii="Calibri" w:hAnsi="Calibri" w:cs="Calibri"/>
        <w:color w:val="000000"/>
        <w:sz w:val="20"/>
        <w:szCs w:val="20"/>
        <w:shd w:val="clear" w:color="auto" w:fill="FFFFFF"/>
      </w:rPr>
      <w:t> </w:t>
    </w:r>
    <w:r>
      <w:rPr>
        <w:rStyle w:val="eop"/>
        <w:rFonts w:ascii="Calibri" w:hAnsi="Calibri" w:cs="Calibri"/>
        <w:color w:val="000000"/>
        <w:sz w:val="20"/>
        <w:szCs w:val="20"/>
        <w:shd w:val="clear" w:color="auto" w:fill="FFFFFF"/>
      </w:rPr>
      <w:t xml:space="preserve">                          </w:t>
    </w:r>
    <w:r>
      <w:rPr>
        <w:rStyle w:val="eop"/>
        <w:rFonts w:ascii="Calibri" w:hAnsi="Calibri" w:cs="Calibri"/>
        <w:color w:val="000000"/>
        <w:sz w:val="20"/>
        <w:szCs w:val="20"/>
        <w:shd w:val="clear" w:color="auto" w:fill="FFFFFF"/>
      </w:rPr>
      <w:fldChar w:fldCharType="begin"/>
    </w:r>
    <w:r>
      <w:rPr>
        <w:rStyle w:val="eop"/>
        <w:rFonts w:ascii="Calibri" w:hAnsi="Calibri" w:cs="Calibri"/>
        <w:color w:val="000000"/>
        <w:sz w:val="20"/>
        <w:szCs w:val="20"/>
        <w:shd w:val="clear" w:color="auto" w:fill="FFFFFF"/>
      </w:rPr>
      <w:instrText xml:space="preserve"> PAGE  \* Arabic  \* MERGEFORMAT </w:instrText>
    </w:r>
    <w:r>
      <w:rPr>
        <w:rStyle w:val="eop"/>
        <w:rFonts w:ascii="Calibri" w:hAnsi="Calibri" w:cs="Calibri"/>
        <w:color w:val="000000"/>
        <w:sz w:val="20"/>
        <w:szCs w:val="20"/>
        <w:shd w:val="clear" w:color="auto" w:fill="FFFFFF"/>
      </w:rPr>
      <w:fldChar w:fldCharType="separate"/>
    </w:r>
    <w:r>
      <w:rPr>
        <w:rStyle w:val="eop"/>
        <w:rFonts w:ascii="Calibri" w:hAnsi="Calibri" w:cs="Calibri"/>
        <w:noProof/>
        <w:color w:val="000000"/>
        <w:sz w:val="20"/>
        <w:szCs w:val="20"/>
        <w:shd w:val="clear" w:color="auto" w:fill="FFFFFF"/>
      </w:rPr>
      <w:t>1</w:t>
    </w:r>
    <w:r>
      <w:rPr>
        <w:rStyle w:val="eop"/>
        <w:rFonts w:ascii="Calibri" w:hAnsi="Calibri" w:cs="Calibri"/>
        <w:color w:val="000000"/>
        <w:sz w:val="20"/>
        <w:szCs w:val="20"/>
        <w:shd w:val="clear" w:color="auto" w:fill="FFFFFF"/>
      </w:rPr>
      <w:fldChar w:fldCharType="end"/>
    </w:r>
  </w:p>
  <w:p w14:paraId="2E03D15C" w14:textId="77777777" w:rsidR="00017D73" w:rsidRDefault="00017D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B5A44" w14:textId="77777777" w:rsidR="00093B17" w:rsidRDefault="00093B17" w:rsidP="00017D73">
      <w:pPr>
        <w:spacing w:after="0" w:line="240" w:lineRule="auto"/>
      </w:pPr>
      <w:r>
        <w:separator/>
      </w:r>
    </w:p>
  </w:footnote>
  <w:footnote w:type="continuationSeparator" w:id="0">
    <w:p w14:paraId="615202AA" w14:textId="77777777" w:rsidR="00093B17" w:rsidRDefault="00093B17" w:rsidP="00017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B779" w14:textId="32D5B445" w:rsidR="00017D73" w:rsidRDefault="00017D73">
    <w:pPr>
      <w:pStyle w:val="Header"/>
    </w:pPr>
    <w:r w:rsidRPr="006E12A2">
      <w:rPr>
        <w:noProof/>
      </w:rPr>
      <w:drawing>
        <wp:inline distT="0" distB="0" distL="0" distR="0" wp14:anchorId="5786A830" wp14:editId="63EF0C88">
          <wp:extent cx="1123407" cy="365760"/>
          <wp:effectExtent l="0" t="0" r="635" b="0"/>
          <wp:docPr id="1026" name="Picture 2" descr="Image preview">
            <a:extLst xmlns:a="http://schemas.openxmlformats.org/drawingml/2006/main">
              <a:ext uri="{FF2B5EF4-FFF2-40B4-BE49-F238E27FC236}">
                <a16:creationId xmlns:a16="http://schemas.microsoft.com/office/drawing/2014/main" id="{6CA55EA2-BFDB-4A1E-41A4-9DC0F9B1B76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 preview">
                    <a:extLst>
                      <a:ext uri="{FF2B5EF4-FFF2-40B4-BE49-F238E27FC236}">
                        <a16:creationId xmlns:a16="http://schemas.microsoft.com/office/drawing/2014/main" id="{6CA55EA2-BFDB-4A1E-41A4-9DC0F9B1B76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407" cy="365760"/>
                  </a:xfrm>
                  <a:prstGeom prst="rect">
                    <a:avLst/>
                  </a:prstGeom>
                  <a:noFill/>
                </pic:spPr>
              </pic:pic>
            </a:graphicData>
          </a:graphic>
        </wp:inline>
      </w:drawing>
    </w:r>
  </w:p>
  <w:p w14:paraId="4E5318C0" w14:textId="77777777" w:rsidR="00017D73" w:rsidRDefault="00017D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F7A9D"/>
    <w:multiLevelType w:val="hybridMultilevel"/>
    <w:tmpl w:val="88AA653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DBD3016"/>
    <w:multiLevelType w:val="hybridMultilevel"/>
    <w:tmpl w:val="A788B59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1E82A9E"/>
    <w:multiLevelType w:val="hybridMultilevel"/>
    <w:tmpl w:val="D24652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4860FF5"/>
    <w:multiLevelType w:val="hybridMultilevel"/>
    <w:tmpl w:val="B052ADF4"/>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8907FC3"/>
    <w:multiLevelType w:val="hybridMultilevel"/>
    <w:tmpl w:val="D6A4DDF8"/>
    <w:lvl w:ilvl="0" w:tplc="77B276A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3D27B1"/>
    <w:multiLevelType w:val="hybridMultilevel"/>
    <w:tmpl w:val="51886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294768"/>
    <w:multiLevelType w:val="hybridMultilevel"/>
    <w:tmpl w:val="F52ADF9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5852210"/>
    <w:multiLevelType w:val="hybridMultilevel"/>
    <w:tmpl w:val="FF14606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5425"/>
    <w:multiLevelType w:val="hybridMultilevel"/>
    <w:tmpl w:val="D2465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F063FB8"/>
    <w:multiLevelType w:val="hybridMultilevel"/>
    <w:tmpl w:val="192AAAD0"/>
    <w:lvl w:ilvl="0" w:tplc="8FECC20A">
      <w:start w:val="1"/>
      <w:numFmt w:val="bullet"/>
      <w:lvlText w:val=""/>
      <w:lvlJc w:val="left"/>
      <w:pPr>
        <w:ind w:left="432" w:hanging="360"/>
      </w:pPr>
      <w:rPr>
        <w:rFonts w:ascii="Symbol" w:hAnsi="Symbol" w:hint="default"/>
        <w:sz w:val="24"/>
        <w:szCs w:val="24"/>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 w15:restartNumberingAfterBreak="0">
    <w:nsid w:val="372C569E"/>
    <w:multiLevelType w:val="hybridMultilevel"/>
    <w:tmpl w:val="F52ADF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935627B"/>
    <w:multiLevelType w:val="hybridMultilevel"/>
    <w:tmpl w:val="FD5C364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3F084C76"/>
    <w:multiLevelType w:val="hybridMultilevel"/>
    <w:tmpl w:val="552A7F1A"/>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F322B74"/>
    <w:multiLevelType w:val="hybridMultilevel"/>
    <w:tmpl w:val="F52ADF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F6C506F"/>
    <w:multiLevelType w:val="hybridMultilevel"/>
    <w:tmpl w:val="EAD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652DB"/>
    <w:multiLevelType w:val="hybridMultilevel"/>
    <w:tmpl w:val="A01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7536DF"/>
    <w:multiLevelType w:val="hybridMultilevel"/>
    <w:tmpl w:val="A9966D2A"/>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D370670"/>
    <w:multiLevelType w:val="hybridMultilevel"/>
    <w:tmpl w:val="42BE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906F89"/>
    <w:multiLevelType w:val="hybridMultilevel"/>
    <w:tmpl w:val="5006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A40E7"/>
    <w:multiLevelType w:val="hybridMultilevel"/>
    <w:tmpl w:val="552A7F1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62412239"/>
    <w:multiLevelType w:val="hybridMultilevel"/>
    <w:tmpl w:val="43D6EF8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B8C170F"/>
    <w:multiLevelType w:val="hybridMultilevel"/>
    <w:tmpl w:val="F52ADF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6F9B6FD3"/>
    <w:multiLevelType w:val="hybridMultilevel"/>
    <w:tmpl w:val="F52ADF92"/>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77181609"/>
    <w:multiLevelType w:val="hybridMultilevel"/>
    <w:tmpl w:val="E77651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A281ADB"/>
    <w:multiLevelType w:val="hybridMultilevel"/>
    <w:tmpl w:val="F4DEA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C8003FF"/>
    <w:multiLevelType w:val="hybridMultilevel"/>
    <w:tmpl w:val="1D54A7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4909190">
    <w:abstractNumId w:val="17"/>
  </w:num>
  <w:num w:numId="2" w16cid:durableId="1853032824">
    <w:abstractNumId w:val="6"/>
  </w:num>
  <w:num w:numId="3" w16cid:durableId="1307317461">
    <w:abstractNumId w:val="16"/>
  </w:num>
  <w:num w:numId="4" w16cid:durableId="1201866698">
    <w:abstractNumId w:val="11"/>
  </w:num>
  <w:num w:numId="5" w16cid:durableId="2124374205">
    <w:abstractNumId w:val="12"/>
  </w:num>
  <w:num w:numId="6" w16cid:durableId="714356749">
    <w:abstractNumId w:val="0"/>
  </w:num>
  <w:num w:numId="7" w16cid:durableId="1539052304">
    <w:abstractNumId w:val="3"/>
  </w:num>
  <w:num w:numId="8" w16cid:durableId="1838839394">
    <w:abstractNumId w:val="7"/>
  </w:num>
  <w:num w:numId="9" w16cid:durableId="746732022">
    <w:abstractNumId w:val="14"/>
  </w:num>
  <w:num w:numId="10" w16cid:durableId="1310133560">
    <w:abstractNumId w:val="19"/>
  </w:num>
  <w:num w:numId="11" w16cid:durableId="1898738733">
    <w:abstractNumId w:val="13"/>
  </w:num>
  <w:num w:numId="12" w16cid:durableId="1055589688">
    <w:abstractNumId w:val="21"/>
  </w:num>
  <w:num w:numId="13" w16cid:durableId="1948081711">
    <w:abstractNumId w:val="10"/>
  </w:num>
  <w:num w:numId="14" w16cid:durableId="995259960">
    <w:abstractNumId w:val="22"/>
  </w:num>
  <w:num w:numId="15" w16cid:durableId="89937435">
    <w:abstractNumId w:val="23"/>
  </w:num>
  <w:num w:numId="16" w16cid:durableId="754209117">
    <w:abstractNumId w:val="20"/>
  </w:num>
  <w:num w:numId="17" w16cid:durableId="523131826">
    <w:abstractNumId w:val="8"/>
  </w:num>
  <w:num w:numId="18" w16cid:durableId="1749769377">
    <w:abstractNumId w:val="1"/>
  </w:num>
  <w:num w:numId="19" w16cid:durableId="1315987611">
    <w:abstractNumId w:val="2"/>
  </w:num>
  <w:num w:numId="20" w16cid:durableId="1972707750">
    <w:abstractNumId w:val="5"/>
  </w:num>
  <w:num w:numId="21" w16cid:durableId="1135562886">
    <w:abstractNumId w:val="24"/>
  </w:num>
  <w:num w:numId="22" w16cid:durableId="500892850">
    <w:abstractNumId w:val="18"/>
  </w:num>
  <w:num w:numId="23" w16cid:durableId="934938745">
    <w:abstractNumId w:val="9"/>
  </w:num>
  <w:num w:numId="24" w16cid:durableId="422848505">
    <w:abstractNumId w:val="4"/>
  </w:num>
  <w:num w:numId="25" w16cid:durableId="691491444">
    <w:abstractNumId w:val="25"/>
  </w:num>
  <w:num w:numId="26" w16cid:durableId="870066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73"/>
    <w:rsid w:val="0000126B"/>
    <w:rsid w:val="000016D0"/>
    <w:rsid w:val="00002B16"/>
    <w:rsid w:val="00017D73"/>
    <w:rsid w:val="00034E32"/>
    <w:rsid w:val="00046B82"/>
    <w:rsid w:val="00071E84"/>
    <w:rsid w:val="000921DD"/>
    <w:rsid w:val="00093B17"/>
    <w:rsid w:val="000948E3"/>
    <w:rsid w:val="000B496D"/>
    <w:rsid w:val="000D749A"/>
    <w:rsid w:val="000F688E"/>
    <w:rsid w:val="00104513"/>
    <w:rsid w:val="00120C12"/>
    <w:rsid w:val="001771BB"/>
    <w:rsid w:val="001951E0"/>
    <w:rsid w:val="001A1FFD"/>
    <w:rsid w:val="001A2A1D"/>
    <w:rsid w:val="001A4C58"/>
    <w:rsid w:val="001B5C3D"/>
    <w:rsid w:val="001D1A73"/>
    <w:rsid w:val="00202636"/>
    <w:rsid w:val="002311B0"/>
    <w:rsid w:val="002448A0"/>
    <w:rsid w:val="00274366"/>
    <w:rsid w:val="0028035A"/>
    <w:rsid w:val="002A0345"/>
    <w:rsid w:val="002C3515"/>
    <w:rsid w:val="0030249B"/>
    <w:rsid w:val="00312D49"/>
    <w:rsid w:val="00320D80"/>
    <w:rsid w:val="00321FE6"/>
    <w:rsid w:val="00333F26"/>
    <w:rsid w:val="00396177"/>
    <w:rsid w:val="00397737"/>
    <w:rsid w:val="003A24FB"/>
    <w:rsid w:val="003D038E"/>
    <w:rsid w:val="003D6848"/>
    <w:rsid w:val="003E311C"/>
    <w:rsid w:val="003F1C74"/>
    <w:rsid w:val="00411AD2"/>
    <w:rsid w:val="00424D0B"/>
    <w:rsid w:val="00437E93"/>
    <w:rsid w:val="00457750"/>
    <w:rsid w:val="00462300"/>
    <w:rsid w:val="004746FC"/>
    <w:rsid w:val="004B6761"/>
    <w:rsid w:val="004E28D7"/>
    <w:rsid w:val="004E33D0"/>
    <w:rsid w:val="004F6040"/>
    <w:rsid w:val="0052701D"/>
    <w:rsid w:val="005274A0"/>
    <w:rsid w:val="00543080"/>
    <w:rsid w:val="005468A9"/>
    <w:rsid w:val="005538D2"/>
    <w:rsid w:val="005837AB"/>
    <w:rsid w:val="005B58EA"/>
    <w:rsid w:val="005C1FF4"/>
    <w:rsid w:val="005F3A46"/>
    <w:rsid w:val="00614837"/>
    <w:rsid w:val="006150EA"/>
    <w:rsid w:val="006304A4"/>
    <w:rsid w:val="0063194B"/>
    <w:rsid w:val="0066392A"/>
    <w:rsid w:val="00663D54"/>
    <w:rsid w:val="00682E02"/>
    <w:rsid w:val="00685731"/>
    <w:rsid w:val="00687069"/>
    <w:rsid w:val="006B3400"/>
    <w:rsid w:val="006C4B25"/>
    <w:rsid w:val="006C788F"/>
    <w:rsid w:val="006D39B0"/>
    <w:rsid w:val="006E02D5"/>
    <w:rsid w:val="006E55FF"/>
    <w:rsid w:val="006F2791"/>
    <w:rsid w:val="00734EBE"/>
    <w:rsid w:val="007542E7"/>
    <w:rsid w:val="00755569"/>
    <w:rsid w:val="007666D1"/>
    <w:rsid w:val="00792F30"/>
    <w:rsid w:val="007A585E"/>
    <w:rsid w:val="007F1788"/>
    <w:rsid w:val="0080108E"/>
    <w:rsid w:val="00826A15"/>
    <w:rsid w:val="008475CD"/>
    <w:rsid w:val="00872492"/>
    <w:rsid w:val="00891F73"/>
    <w:rsid w:val="008C054E"/>
    <w:rsid w:val="008C0F94"/>
    <w:rsid w:val="008C194C"/>
    <w:rsid w:val="008C363A"/>
    <w:rsid w:val="008D0FCB"/>
    <w:rsid w:val="008F3F09"/>
    <w:rsid w:val="00910E34"/>
    <w:rsid w:val="009205B5"/>
    <w:rsid w:val="00925D29"/>
    <w:rsid w:val="009471BA"/>
    <w:rsid w:val="00956345"/>
    <w:rsid w:val="0095684D"/>
    <w:rsid w:val="00972995"/>
    <w:rsid w:val="00984FFE"/>
    <w:rsid w:val="009B75A1"/>
    <w:rsid w:val="009C3956"/>
    <w:rsid w:val="00A147DD"/>
    <w:rsid w:val="00A170B3"/>
    <w:rsid w:val="00A250F6"/>
    <w:rsid w:val="00A31FBB"/>
    <w:rsid w:val="00A50EC7"/>
    <w:rsid w:val="00A630F6"/>
    <w:rsid w:val="00A76467"/>
    <w:rsid w:val="00AA094F"/>
    <w:rsid w:val="00AA3830"/>
    <w:rsid w:val="00AD117C"/>
    <w:rsid w:val="00AD4BBE"/>
    <w:rsid w:val="00B2526F"/>
    <w:rsid w:val="00B546AE"/>
    <w:rsid w:val="00B72236"/>
    <w:rsid w:val="00B77474"/>
    <w:rsid w:val="00B81DD6"/>
    <w:rsid w:val="00BB61CB"/>
    <w:rsid w:val="00BE076C"/>
    <w:rsid w:val="00BE07AD"/>
    <w:rsid w:val="00BE5C2B"/>
    <w:rsid w:val="00BE7324"/>
    <w:rsid w:val="00BE7B33"/>
    <w:rsid w:val="00BF5BDD"/>
    <w:rsid w:val="00C00005"/>
    <w:rsid w:val="00C033B5"/>
    <w:rsid w:val="00C04C40"/>
    <w:rsid w:val="00C06D0F"/>
    <w:rsid w:val="00C11894"/>
    <w:rsid w:val="00C17B06"/>
    <w:rsid w:val="00C26678"/>
    <w:rsid w:val="00C34138"/>
    <w:rsid w:val="00C36412"/>
    <w:rsid w:val="00C47150"/>
    <w:rsid w:val="00C63692"/>
    <w:rsid w:val="00C63793"/>
    <w:rsid w:val="00C73D47"/>
    <w:rsid w:val="00CC5F3A"/>
    <w:rsid w:val="00CD4527"/>
    <w:rsid w:val="00CD76FC"/>
    <w:rsid w:val="00CD79B4"/>
    <w:rsid w:val="00D54951"/>
    <w:rsid w:val="00D74698"/>
    <w:rsid w:val="00D752E2"/>
    <w:rsid w:val="00DA13E1"/>
    <w:rsid w:val="00DA1D61"/>
    <w:rsid w:val="00DD111E"/>
    <w:rsid w:val="00DE5A03"/>
    <w:rsid w:val="00DF5A40"/>
    <w:rsid w:val="00E021DC"/>
    <w:rsid w:val="00E02624"/>
    <w:rsid w:val="00E25208"/>
    <w:rsid w:val="00E3189C"/>
    <w:rsid w:val="00E53D65"/>
    <w:rsid w:val="00E7287E"/>
    <w:rsid w:val="00E90C70"/>
    <w:rsid w:val="00EA0614"/>
    <w:rsid w:val="00EA5013"/>
    <w:rsid w:val="00EA6C41"/>
    <w:rsid w:val="00EB1A49"/>
    <w:rsid w:val="00EC1F6D"/>
    <w:rsid w:val="00EC4E46"/>
    <w:rsid w:val="00EE1BDB"/>
    <w:rsid w:val="00EE46C9"/>
    <w:rsid w:val="00EF4BAC"/>
    <w:rsid w:val="00F11D28"/>
    <w:rsid w:val="00F13ED7"/>
    <w:rsid w:val="00F15634"/>
    <w:rsid w:val="00F214D3"/>
    <w:rsid w:val="00F34617"/>
    <w:rsid w:val="00F53B8B"/>
    <w:rsid w:val="00F976BA"/>
    <w:rsid w:val="00FA4D6E"/>
    <w:rsid w:val="00FB60C4"/>
    <w:rsid w:val="00FE5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F2DFB"/>
  <w15:chartTrackingRefBased/>
  <w15:docId w15:val="{67498E17-18E8-4A80-9373-311C40D6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D73"/>
  </w:style>
  <w:style w:type="paragraph" w:styleId="Footer">
    <w:name w:val="footer"/>
    <w:basedOn w:val="Normal"/>
    <w:link w:val="FooterChar"/>
    <w:uiPriority w:val="99"/>
    <w:unhideWhenUsed/>
    <w:rsid w:val="00017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D73"/>
  </w:style>
  <w:style w:type="character" w:customStyle="1" w:styleId="normaltextrun">
    <w:name w:val="normaltextrun"/>
    <w:basedOn w:val="DefaultParagraphFont"/>
    <w:rsid w:val="00017D73"/>
  </w:style>
  <w:style w:type="character" w:customStyle="1" w:styleId="eop">
    <w:name w:val="eop"/>
    <w:basedOn w:val="DefaultParagraphFont"/>
    <w:rsid w:val="00017D73"/>
  </w:style>
  <w:style w:type="paragraph" w:styleId="Title">
    <w:name w:val="Title"/>
    <w:basedOn w:val="Normal"/>
    <w:next w:val="Normal"/>
    <w:link w:val="TitleChar"/>
    <w:uiPriority w:val="10"/>
    <w:qFormat/>
    <w:rsid w:val="00017D7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D73"/>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017D73"/>
    <w:pPr>
      <w:ind w:left="720"/>
      <w:contextualSpacing/>
    </w:pPr>
  </w:style>
  <w:style w:type="character" w:styleId="CommentReference">
    <w:name w:val="annotation reference"/>
    <w:basedOn w:val="DefaultParagraphFont"/>
    <w:uiPriority w:val="99"/>
    <w:semiHidden/>
    <w:unhideWhenUsed/>
    <w:rsid w:val="00017D73"/>
    <w:rPr>
      <w:sz w:val="16"/>
      <w:szCs w:val="16"/>
    </w:rPr>
  </w:style>
  <w:style w:type="paragraph" w:styleId="CommentText">
    <w:name w:val="annotation text"/>
    <w:basedOn w:val="Normal"/>
    <w:link w:val="CommentTextChar"/>
    <w:uiPriority w:val="99"/>
    <w:unhideWhenUsed/>
    <w:rsid w:val="00017D73"/>
    <w:pPr>
      <w:spacing w:after="200" w:line="240" w:lineRule="auto"/>
    </w:pPr>
    <w:rPr>
      <w:rFonts w:eastAsiaTheme="minorEastAsia"/>
      <w:kern w:val="0"/>
      <w:sz w:val="20"/>
      <w:szCs w:val="20"/>
      <w14:ligatures w14:val="none"/>
    </w:rPr>
  </w:style>
  <w:style w:type="character" w:customStyle="1" w:styleId="CommentTextChar">
    <w:name w:val="Comment Text Char"/>
    <w:basedOn w:val="DefaultParagraphFont"/>
    <w:link w:val="CommentText"/>
    <w:uiPriority w:val="99"/>
    <w:rsid w:val="00017D73"/>
    <w:rPr>
      <w:rFonts w:eastAsiaTheme="minorEastAsia"/>
      <w:kern w:val="0"/>
      <w:sz w:val="20"/>
      <w:szCs w:val="20"/>
      <w14:ligatures w14:val="none"/>
    </w:rPr>
  </w:style>
  <w:style w:type="paragraph" w:customStyle="1" w:styleId="RevisionTable">
    <w:name w:val="Revision Table"/>
    <w:basedOn w:val="Normal"/>
    <w:qFormat/>
    <w:rsid w:val="00017D73"/>
    <w:pPr>
      <w:spacing w:after="0" w:line="240" w:lineRule="auto"/>
    </w:pPr>
    <w:rPr>
      <w:rFonts w:eastAsiaTheme="minorEastAsia" w:cstheme="minorHAnsi"/>
      <w:b/>
      <w:kern w:val="0"/>
      <w:sz w:val="18"/>
      <w:szCs w:val="18"/>
      <w:bdr w:val="none" w:sz="0" w:space="0" w:color="auto" w:frame="1"/>
      <w14:ligatures w14:val="none"/>
    </w:rPr>
  </w:style>
  <w:style w:type="table" w:styleId="TableGrid">
    <w:name w:val="Table Grid"/>
    <w:basedOn w:val="TableNormal"/>
    <w:uiPriority w:val="39"/>
    <w:rsid w:val="00017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17D73"/>
    <w:rPr>
      <w:b/>
      <w:bCs/>
    </w:rPr>
  </w:style>
  <w:style w:type="character" w:customStyle="1" w:styleId="Heading1Char">
    <w:name w:val="Heading 1 Char"/>
    <w:basedOn w:val="DefaultParagraphFont"/>
    <w:link w:val="Heading1"/>
    <w:uiPriority w:val="9"/>
    <w:rsid w:val="00017D73"/>
    <w:rPr>
      <w:rFonts w:asciiTheme="majorHAnsi" w:eastAsiaTheme="majorEastAsia" w:hAnsiTheme="majorHAnsi" w:cstheme="majorBidi"/>
      <w:color w:val="2F5496" w:themeColor="accent1" w:themeShade="BF"/>
      <w:sz w:val="32"/>
      <w:szCs w:val="32"/>
    </w:rPr>
  </w:style>
  <w:style w:type="character" w:customStyle="1" w:styleId="ListParagraphChar">
    <w:name w:val="List Paragraph Char"/>
    <w:basedOn w:val="DefaultParagraphFont"/>
    <w:link w:val="ListParagraph"/>
    <w:uiPriority w:val="34"/>
    <w:rsid w:val="00EC4E46"/>
  </w:style>
  <w:style w:type="paragraph" w:styleId="CommentSubject">
    <w:name w:val="annotation subject"/>
    <w:basedOn w:val="CommentText"/>
    <w:next w:val="CommentText"/>
    <w:link w:val="CommentSubjectChar"/>
    <w:uiPriority w:val="99"/>
    <w:semiHidden/>
    <w:unhideWhenUsed/>
    <w:rsid w:val="00B546AE"/>
    <w:pPr>
      <w:spacing w:after="160"/>
    </w:pPr>
    <w:rPr>
      <w:rFonts w:eastAsiaTheme="minorHAnsi"/>
      <w:b/>
      <w:bCs/>
      <w:kern w:val="2"/>
      <w14:ligatures w14:val="standardContextual"/>
    </w:rPr>
  </w:style>
  <w:style w:type="character" w:customStyle="1" w:styleId="CommentSubjectChar">
    <w:name w:val="Comment Subject Char"/>
    <w:basedOn w:val="CommentTextChar"/>
    <w:link w:val="CommentSubject"/>
    <w:uiPriority w:val="99"/>
    <w:semiHidden/>
    <w:rsid w:val="00B546AE"/>
    <w:rPr>
      <w:rFonts w:eastAsiaTheme="minorEastAsia"/>
      <w:b/>
      <w:bCs/>
      <w:kern w:val="0"/>
      <w:sz w:val="20"/>
      <w:szCs w:val="20"/>
      <w14:ligatures w14:val="none"/>
    </w:rPr>
  </w:style>
  <w:style w:type="character" w:styleId="Hyperlink">
    <w:name w:val="Hyperlink"/>
    <w:basedOn w:val="DefaultParagraphFont"/>
    <w:uiPriority w:val="99"/>
    <w:unhideWhenUsed/>
    <w:rsid w:val="00104513"/>
    <w:rPr>
      <w:color w:val="0563C1" w:themeColor="hyperlink"/>
      <w:u w:val="single"/>
    </w:rPr>
  </w:style>
  <w:style w:type="character" w:styleId="UnresolvedMention">
    <w:name w:val="Unresolved Mention"/>
    <w:basedOn w:val="DefaultParagraphFont"/>
    <w:uiPriority w:val="99"/>
    <w:semiHidden/>
    <w:unhideWhenUsed/>
    <w:rsid w:val="001045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3FFA2-9CA7-4EA3-9DA6-14B13B57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3</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Tidgewell</dc:creator>
  <cp:keywords/>
  <dc:description/>
  <cp:lastModifiedBy>Tammy Kienlen</cp:lastModifiedBy>
  <cp:revision>163</cp:revision>
  <dcterms:created xsi:type="dcterms:W3CDTF">2023-05-17T23:48:00Z</dcterms:created>
  <dcterms:modified xsi:type="dcterms:W3CDTF">2024-11-11T16:18:00Z</dcterms:modified>
</cp:coreProperties>
</file>